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B16" w:rsidRPr="0027518B" w:rsidRDefault="00EF1B16" w:rsidP="00C3688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E43EAB">
        <w:rPr>
          <w:rFonts w:ascii="Times New Roman" w:hAnsi="Times New Roman"/>
          <w:b/>
          <w:bCs/>
          <w:sz w:val="28"/>
          <w:szCs w:val="28"/>
        </w:rPr>
        <w:t>Общий конкурс на занятие вакантн</w:t>
      </w:r>
      <w:r w:rsidR="008A1E32">
        <w:rPr>
          <w:rFonts w:ascii="Times New Roman" w:hAnsi="Times New Roman"/>
          <w:b/>
          <w:bCs/>
          <w:sz w:val="28"/>
          <w:szCs w:val="28"/>
        </w:rPr>
        <w:t>ой</w:t>
      </w:r>
      <w:r w:rsidRPr="00E43EA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A1E32">
        <w:rPr>
          <w:rFonts w:ascii="Times New Roman" w:hAnsi="Times New Roman"/>
          <w:b/>
          <w:bCs/>
          <w:sz w:val="28"/>
          <w:szCs w:val="28"/>
        </w:rPr>
        <w:t>административной</w:t>
      </w:r>
      <w:r w:rsidRPr="00E43EAB">
        <w:rPr>
          <w:rFonts w:ascii="Times New Roman" w:hAnsi="Times New Roman"/>
          <w:b/>
          <w:bCs/>
          <w:sz w:val="28"/>
          <w:szCs w:val="28"/>
        </w:rPr>
        <w:t xml:space="preserve"> государственн</w:t>
      </w:r>
      <w:r w:rsidR="008A1E32">
        <w:rPr>
          <w:rFonts w:ascii="Times New Roman" w:hAnsi="Times New Roman"/>
          <w:b/>
          <w:bCs/>
          <w:sz w:val="28"/>
          <w:szCs w:val="28"/>
        </w:rPr>
        <w:t>ой</w:t>
      </w:r>
      <w:r w:rsidRPr="00E43EAB">
        <w:rPr>
          <w:rFonts w:ascii="Times New Roman" w:hAnsi="Times New Roman"/>
          <w:b/>
          <w:bCs/>
          <w:sz w:val="28"/>
          <w:szCs w:val="28"/>
        </w:rPr>
        <w:t xml:space="preserve"> должност</w:t>
      </w:r>
      <w:r w:rsidR="008A1E32">
        <w:rPr>
          <w:rFonts w:ascii="Times New Roman" w:hAnsi="Times New Roman"/>
          <w:b/>
          <w:bCs/>
          <w:sz w:val="28"/>
          <w:szCs w:val="28"/>
        </w:rPr>
        <w:t>и</w:t>
      </w:r>
      <w:r w:rsidRPr="00E43EAB">
        <w:rPr>
          <w:rFonts w:ascii="Times New Roman" w:hAnsi="Times New Roman"/>
          <w:b/>
          <w:bCs/>
          <w:sz w:val="28"/>
          <w:szCs w:val="28"/>
        </w:rPr>
        <w:t xml:space="preserve"> корпуса «Б»</w:t>
      </w:r>
      <w:r w:rsidR="0027518B">
        <w:rPr>
          <w:rFonts w:ascii="Times New Roman" w:hAnsi="Times New Roman"/>
          <w:b/>
          <w:bCs/>
          <w:sz w:val="28"/>
          <w:szCs w:val="28"/>
          <w:lang w:val="kk-KZ"/>
        </w:rPr>
        <w:t xml:space="preserve">, </w:t>
      </w:r>
      <w:r w:rsidR="0027518B">
        <w:rPr>
          <w:rFonts w:ascii="Times New Roman" w:hAnsi="Times New Roman"/>
          <w:b/>
          <w:bCs/>
          <w:sz w:val="28"/>
          <w:szCs w:val="28"/>
        </w:rPr>
        <w:t>не являющейся низовой</w:t>
      </w:r>
    </w:p>
    <w:p w:rsidR="00EF1B16" w:rsidRPr="00E43EAB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EF1B16" w:rsidRPr="00E43EAB" w:rsidRDefault="00EF1B16" w:rsidP="00C36888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27518B" w:rsidRPr="002D41D5" w:rsidRDefault="00EF1B16" w:rsidP="0027518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E43EAB">
        <w:rPr>
          <w:rFonts w:ascii="Times New Roman" w:hAnsi="Times New Roman"/>
          <w:b/>
          <w:sz w:val="28"/>
          <w:szCs w:val="28"/>
        </w:rPr>
        <w:t xml:space="preserve">ГУ «Управление 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 xml:space="preserve">внутренней политики </w:t>
      </w:r>
      <w:r w:rsidRPr="00E43EAB">
        <w:rPr>
          <w:rFonts w:ascii="Times New Roman" w:hAnsi="Times New Roman"/>
          <w:b/>
          <w:sz w:val="28"/>
          <w:szCs w:val="28"/>
        </w:rPr>
        <w:t>Акмолинской области» (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индекс 020000, Акмолинская область,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г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. Кокшетау, ул.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Сатпаева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1 «Б»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 xml:space="preserve">, кабинет 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3</w:t>
      </w:r>
      <w:r w:rsidR="00094B56" w:rsidRPr="00E43EAB">
        <w:rPr>
          <w:rFonts w:ascii="Times New Roman" w:hAnsi="Times New Roman"/>
          <w:b/>
          <w:sz w:val="28"/>
          <w:szCs w:val="28"/>
          <w:lang w:val="kk-KZ" w:eastAsia="ko-KR"/>
        </w:rPr>
        <w:t>45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, телефон для справок –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 xml:space="preserve"> 8(716-2) 72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-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2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0-</w:t>
      </w:r>
      <w:r w:rsidRPr="00E43EAB">
        <w:rPr>
          <w:rFonts w:ascii="Times New Roman" w:hAnsi="Times New Roman"/>
          <w:b/>
          <w:sz w:val="28"/>
          <w:szCs w:val="28"/>
          <w:lang w:val="kk-KZ" w:eastAsia="ko-KR"/>
        </w:rPr>
        <w:t>0</w:t>
      </w:r>
      <w:r w:rsidR="00341870" w:rsidRPr="00E43EAB">
        <w:rPr>
          <w:rFonts w:ascii="Times New Roman" w:hAnsi="Times New Roman"/>
          <w:b/>
          <w:sz w:val="28"/>
          <w:szCs w:val="28"/>
          <w:lang w:val="kk-KZ" w:eastAsia="ko-KR"/>
        </w:rPr>
        <w:t>8</w:t>
      </w:r>
      <w:r w:rsidRPr="00E43EAB">
        <w:rPr>
          <w:rFonts w:ascii="Times New Roman" w:hAnsi="Times New Roman"/>
          <w:b/>
          <w:sz w:val="28"/>
          <w:szCs w:val="28"/>
          <w:lang w:eastAsia="ko-KR"/>
        </w:rPr>
        <w:t>, электронный адрес:</w:t>
      </w:r>
      <w:r w:rsidRPr="00E43EAB">
        <w:rPr>
          <w:rFonts w:cs="Calibri"/>
          <w:sz w:val="28"/>
          <w:szCs w:val="28"/>
        </w:rPr>
        <w:t xml:space="preserve"> </w:t>
      </w:r>
      <w:hyperlink r:id="rId4" w:history="1">
        <w:r w:rsidR="003D2BF5" w:rsidRPr="003D2BF5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lang w:val="en-US" w:eastAsia="ko-KR"/>
          </w:rPr>
          <w:t>u</w:t>
        </w:r>
        <w:r w:rsidR="003D2BF5" w:rsidRPr="003D2BF5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lang w:eastAsia="ko-KR"/>
          </w:rPr>
          <w:t>vp</w:t>
        </w:r>
        <w:r w:rsidR="003D2BF5" w:rsidRPr="003D2BF5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lang w:val="en-US" w:eastAsia="ko-KR"/>
          </w:rPr>
          <w:t>@</w:t>
        </w:r>
        <w:r w:rsidR="003D2BF5" w:rsidRPr="003D2BF5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  <w:lang w:eastAsia="ko-KR"/>
          </w:rPr>
          <w:t>akmo</w:t>
        </w:r>
      </w:hyperlink>
      <w:r w:rsidR="003D2BF5" w:rsidRPr="003D2BF5">
        <w:rPr>
          <w:rFonts w:ascii="Times New Roman" w:hAnsi="Times New Roman"/>
          <w:b/>
          <w:bCs/>
          <w:sz w:val="28"/>
          <w:szCs w:val="28"/>
          <w:lang w:val="en-US" w:eastAsia="ko-KR"/>
        </w:rPr>
        <w:t>.kz</w:t>
      </w:r>
      <w:r w:rsidRPr="003D2BF5">
        <w:rPr>
          <w:rFonts w:ascii="Times New Roman" w:hAnsi="Times New Roman"/>
          <w:b/>
          <w:sz w:val="28"/>
          <w:szCs w:val="28"/>
        </w:rPr>
        <w:t>)</w:t>
      </w:r>
      <w:r w:rsidRPr="00E43EAB">
        <w:rPr>
          <w:rFonts w:ascii="Times New Roman" w:hAnsi="Times New Roman"/>
          <w:b/>
          <w:sz w:val="28"/>
          <w:szCs w:val="28"/>
        </w:rPr>
        <w:t xml:space="preserve"> объявляет </w:t>
      </w:r>
      <w:r w:rsidRPr="00E43EAB">
        <w:rPr>
          <w:rFonts w:ascii="Times New Roman" w:hAnsi="Times New Roman"/>
          <w:b/>
          <w:sz w:val="28"/>
          <w:szCs w:val="28"/>
          <w:u w:val="single"/>
          <w:lang w:val="kk-KZ"/>
        </w:rPr>
        <w:t>общий</w:t>
      </w:r>
      <w:r w:rsidRPr="00E43EAB">
        <w:rPr>
          <w:rFonts w:ascii="Times New Roman" w:hAnsi="Times New Roman"/>
          <w:b/>
          <w:sz w:val="28"/>
          <w:szCs w:val="28"/>
        </w:rPr>
        <w:t xml:space="preserve"> конкурс на занятие вакантн</w:t>
      </w:r>
      <w:r w:rsidR="008A1E32">
        <w:rPr>
          <w:rFonts w:ascii="Times New Roman" w:hAnsi="Times New Roman"/>
          <w:b/>
          <w:sz w:val="28"/>
          <w:szCs w:val="28"/>
        </w:rPr>
        <w:t>ой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="008A1E32">
        <w:rPr>
          <w:rFonts w:ascii="Times New Roman" w:hAnsi="Times New Roman"/>
          <w:b/>
          <w:sz w:val="28"/>
          <w:szCs w:val="28"/>
        </w:rPr>
        <w:t xml:space="preserve"> административной</w:t>
      </w:r>
      <w:r w:rsidRPr="00E43EAB">
        <w:rPr>
          <w:rFonts w:ascii="Times New Roman" w:hAnsi="Times New Roman"/>
          <w:b/>
          <w:sz w:val="28"/>
          <w:szCs w:val="28"/>
        </w:rPr>
        <w:t xml:space="preserve"> государственн</w:t>
      </w:r>
      <w:r w:rsidR="008A1E32">
        <w:rPr>
          <w:rFonts w:ascii="Times New Roman" w:hAnsi="Times New Roman"/>
          <w:b/>
          <w:sz w:val="28"/>
          <w:szCs w:val="28"/>
        </w:rPr>
        <w:t>ой</w:t>
      </w:r>
      <w:r w:rsidRPr="00E43EAB">
        <w:rPr>
          <w:rFonts w:ascii="Times New Roman" w:hAnsi="Times New Roman"/>
          <w:b/>
          <w:sz w:val="28"/>
          <w:szCs w:val="28"/>
        </w:rPr>
        <w:t xml:space="preserve"> должност</w:t>
      </w:r>
      <w:r w:rsidR="008A1E32">
        <w:rPr>
          <w:rFonts w:ascii="Times New Roman" w:hAnsi="Times New Roman"/>
          <w:b/>
          <w:sz w:val="28"/>
          <w:szCs w:val="28"/>
        </w:rPr>
        <w:t>и</w:t>
      </w:r>
      <w:r w:rsidRPr="00E43EAB">
        <w:rPr>
          <w:rFonts w:ascii="Times New Roman" w:hAnsi="Times New Roman"/>
          <w:b/>
          <w:sz w:val="28"/>
          <w:szCs w:val="28"/>
        </w:rPr>
        <w:t xml:space="preserve"> корпуса «Б»</w:t>
      </w:r>
      <w:r w:rsidR="0027518B" w:rsidRPr="0027518B">
        <w:rPr>
          <w:rFonts w:ascii="Times New Roman" w:hAnsi="Times New Roman"/>
          <w:b/>
          <w:sz w:val="28"/>
          <w:szCs w:val="28"/>
        </w:rPr>
        <w:t xml:space="preserve"> </w:t>
      </w:r>
      <w:r w:rsidR="0027518B">
        <w:rPr>
          <w:rFonts w:ascii="Times New Roman" w:hAnsi="Times New Roman"/>
          <w:b/>
          <w:sz w:val="28"/>
          <w:szCs w:val="28"/>
        </w:rPr>
        <w:t xml:space="preserve">не </w:t>
      </w:r>
      <w:r w:rsidR="0027518B">
        <w:rPr>
          <w:rFonts w:ascii="Times New Roman" w:hAnsi="Times New Roman"/>
          <w:b/>
          <w:sz w:val="28"/>
          <w:szCs w:val="28"/>
          <w:lang w:val="kk-KZ"/>
        </w:rPr>
        <w:t xml:space="preserve">являющейся </w:t>
      </w:r>
      <w:r w:rsidR="0027518B" w:rsidRPr="002D41D5">
        <w:rPr>
          <w:rFonts w:ascii="Times New Roman" w:hAnsi="Times New Roman"/>
          <w:b/>
          <w:sz w:val="28"/>
          <w:szCs w:val="28"/>
        </w:rPr>
        <w:t>низов</w:t>
      </w:r>
      <w:r w:rsidR="0027518B">
        <w:rPr>
          <w:rFonts w:ascii="Times New Roman" w:hAnsi="Times New Roman"/>
          <w:b/>
          <w:sz w:val="28"/>
          <w:szCs w:val="28"/>
        </w:rPr>
        <w:t>ой</w:t>
      </w:r>
      <w:r w:rsidR="0027518B" w:rsidRPr="002D41D5">
        <w:rPr>
          <w:rFonts w:ascii="Times New Roman" w:hAnsi="Times New Roman"/>
          <w:b/>
          <w:sz w:val="28"/>
          <w:szCs w:val="28"/>
        </w:rPr>
        <w:t>:</w:t>
      </w:r>
    </w:p>
    <w:p w:rsidR="003D2BF5" w:rsidRPr="002118BA" w:rsidRDefault="003D2BF5" w:rsidP="003D2BF5">
      <w:pPr>
        <w:tabs>
          <w:tab w:val="left" w:pos="-142"/>
        </w:tabs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  <w:r w:rsidRPr="002118BA">
        <w:rPr>
          <w:rFonts w:ascii="Times New Roman" w:hAnsi="Times New Roman"/>
          <w:b/>
          <w:sz w:val="28"/>
          <w:szCs w:val="28"/>
        </w:rPr>
        <w:t xml:space="preserve">1. Заместитель руководителя управления, </w:t>
      </w:r>
      <w:r w:rsidRPr="002118BA">
        <w:rPr>
          <w:rFonts w:ascii="Times New Roman" w:hAnsi="Times New Roman"/>
          <w:b/>
          <w:bCs/>
          <w:sz w:val="28"/>
          <w:szCs w:val="28"/>
        </w:rPr>
        <w:t>категория «</w:t>
      </w:r>
      <w:r w:rsidRPr="002118BA">
        <w:rPr>
          <w:rFonts w:ascii="Times New Roman" w:hAnsi="Times New Roman"/>
          <w:b/>
          <w:sz w:val="28"/>
          <w:szCs w:val="28"/>
        </w:rPr>
        <w:t>D-О-2»,             1 единица.</w:t>
      </w:r>
    </w:p>
    <w:p w:rsidR="003D2BF5" w:rsidRPr="002118BA" w:rsidRDefault="003D2BF5" w:rsidP="003D2BF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2118BA">
        <w:rPr>
          <w:rFonts w:ascii="Times New Roman" w:hAnsi="Times New Roman"/>
          <w:bCs/>
          <w:sz w:val="28"/>
          <w:szCs w:val="28"/>
        </w:rPr>
        <w:t xml:space="preserve">Должностной оклад в зависимости от выслуги лет от 163232, 89 до                   220 697, 53  тенге. </w:t>
      </w:r>
    </w:p>
    <w:p w:rsidR="003D2BF5" w:rsidRPr="006F5084" w:rsidRDefault="003D2BF5" w:rsidP="003D2BF5">
      <w:pPr>
        <w:pStyle w:val="a6"/>
        <w:ind w:firstLine="708"/>
        <w:jc w:val="both"/>
        <w:rPr>
          <w:b/>
          <w:sz w:val="28"/>
          <w:szCs w:val="28"/>
        </w:rPr>
      </w:pPr>
      <w:r w:rsidRPr="002118BA">
        <w:rPr>
          <w:b/>
          <w:bCs/>
          <w:sz w:val="28"/>
          <w:szCs w:val="28"/>
        </w:rPr>
        <w:t>Основные функциональные обязанности</w:t>
      </w:r>
      <w:r w:rsidRPr="002118BA">
        <w:rPr>
          <w:bCs/>
          <w:sz w:val="28"/>
          <w:szCs w:val="28"/>
        </w:rPr>
        <w:t xml:space="preserve">: </w:t>
      </w:r>
      <w:r w:rsidRPr="002118BA">
        <w:rPr>
          <w:sz w:val="28"/>
          <w:szCs w:val="28"/>
        </w:rPr>
        <w:t>осуществление общего контроля за деятельностью отделов отдела  общественно-политической работы и отдела по взаимодействию</w:t>
      </w:r>
      <w:r w:rsidRPr="006F5084">
        <w:rPr>
          <w:sz w:val="28"/>
          <w:szCs w:val="28"/>
        </w:rPr>
        <w:t xml:space="preserve"> с неправительственными организациями и политическими партиями; участие в формировании и реализации государственной политики по обеспечению общественно-политической стабильности, а также укреплению государственного суверенитета, демократизации общественных процессов и консолидации общества; обеспечение реализации государственных программ, стратегического плана, комплексных планов и других программных документов по вопросам, входящим в компетенцию управления; контроль за подготовкой и своевременным исполнением мероприятий Плана действий в сфере внутренней политики; участие в работе Акмолинской ассамблеи народа Казахстана, Комиссии по делам женщин и семейно-демографической политике при акиме области, Совета по взаимодействию и сотрудничеству с неправительственными организациями; контроль за своевременным предоставлением информации, отчетности в соответствии с планами мероприятий управления внутренней политики.</w:t>
      </w:r>
    </w:p>
    <w:p w:rsidR="003D2BF5" w:rsidRDefault="003D2BF5" w:rsidP="003D2BF5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438F0">
        <w:rPr>
          <w:rFonts w:ascii="Times New Roman" w:hAnsi="Times New Roman"/>
          <w:b/>
          <w:bCs/>
          <w:sz w:val="28"/>
          <w:szCs w:val="28"/>
        </w:rPr>
        <w:t>Требования к участникам конкурса</w:t>
      </w:r>
      <w:r w:rsidRPr="00B438F0">
        <w:rPr>
          <w:rFonts w:ascii="Times New Roman" w:hAnsi="Times New Roman"/>
          <w:bCs/>
          <w:sz w:val="28"/>
          <w:szCs w:val="28"/>
        </w:rPr>
        <w:t xml:space="preserve">: </w:t>
      </w:r>
      <w:r w:rsidRPr="006F5084">
        <w:rPr>
          <w:rFonts w:ascii="Times New Roman" w:hAnsi="Times New Roman"/>
          <w:sz w:val="28"/>
          <w:szCs w:val="28"/>
        </w:rPr>
        <w:t>в области гуманитарных наук или образования или социальных наук,  экономики и бизнеса (социология или политология или журналистика или регионоведение или экономика или учет и аудит или финансы или государственное и местное управление или связь с общественностью) или права (юриспруденция или международное право)</w:t>
      </w:r>
      <w:r>
        <w:rPr>
          <w:rFonts w:ascii="Times New Roman" w:hAnsi="Times New Roman"/>
          <w:sz w:val="28"/>
          <w:szCs w:val="28"/>
        </w:rPr>
        <w:t>.</w:t>
      </w:r>
    </w:p>
    <w:p w:rsidR="003D2BF5" w:rsidRPr="00B438F0" w:rsidRDefault="003D2BF5" w:rsidP="003D2BF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B438F0">
        <w:rPr>
          <w:rFonts w:ascii="Times New Roman" w:hAnsi="Times New Roman"/>
          <w:bCs/>
          <w:sz w:val="28"/>
          <w:szCs w:val="28"/>
        </w:rPr>
        <w:t>Наличие следующих компетенций: инициативность, коммуникативность, аналитичность, организованность, этичность, ориентация на качество, ориентация на потребителя, нетерпимость к коррупции.</w:t>
      </w:r>
    </w:p>
    <w:p w:rsidR="003D2BF5" w:rsidRDefault="003D2BF5" w:rsidP="003D2BF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B438F0">
        <w:rPr>
          <w:rFonts w:ascii="Times New Roman" w:hAnsi="Times New Roman"/>
          <w:bCs/>
          <w:sz w:val="28"/>
          <w:szCs w:val="28"/>
        </w:rPr>
        <w:t>Опыт работы должен соответствовать одному из следующих требований:</w:t>
      </w:r>
    </w:p>
    <w:p w:rsidR="003D2BF5" w:rsidRPr="00E77102" w:rsidRDefault="003D2BF5" w:rsidP="003D2BF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E77102">
        <w:rPr>
          <w:rFonts w:ascii="Times New Roman" w:hAnsi="Times New Roman"/>
          <w:bCs/>
          <w:sz w:val="28"/>
          <w:szCs w:val="28"/>
        </w:rPr>
        <w:t>1) не менее трех лет стажа государственной службы, в том числе не менее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одного года стажа государственной службы на должностях следующей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нижестоящей категории, предусмотренным штатным расписанием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 xml:space="preserve">государственного органа, или не ниже категорий А-4, B-4, C-3, C-O-4, C-R-1,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lastRenderedPageBreak/>
        <w:t>D-4,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D-O-3, Е-2, E-R-1 или на административных государственных должностях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корпуса «А», или на политических государственных должностях, определенных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Реестром;</w:t>
      </w:r>
    </w:p>
    <w:p w:rsidR="003D2BF5" w:rsidRPr="00E77102" w:rsidRDefault="003D2BF5" w:rsidP="003D2BF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E77102">
        <w:rPr>
          <w:rFonts w:ascii="Times New Roman" w:hAnsi="Times New Roman"/>
          <w:bCs/>
          <w:sz w:val="28"/>
          <w:szCs w:val="28"/>
        </w:rPr>
        <w:t>2) не менее четырех лет стажа работы в областях, соответствующих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функциональным направлениям конкретной должности данной категории, в том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числе не менее одного года стажа государственной службы на должностях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следующей нижестоящей категории, предусмотренным штатным расписанием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государственного органа, либо не ниже категорий А-4, B-4, C-3, C-O-4, C-R-1, D-4, D-O-3, Е-2, E-R-1, или на административных государственных должностях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корпуса «А», или на политических государственных должностях, определенных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Реестром;</w:t>
      </w:r>
    </w:p>
    <w:p w:rsidR="003D2BF5" w:rsidRPr="00E77102" w:rsidRDefault="003D2BF5" w:rsidP="003D2BF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E77102">
        <w:rPr>
          <w:rFonts w:ascii="Times New Roman" w:hAnsi="Times New Roman"/>
          <w:bCs/>
          <w:sz w:val="28"/>
          <w:szCs w:val="28"/>
        </w:rPr>
        <w:t>3) не менее трех лет стажа работы на административных государственных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должностях не ниже категорий А-4, B-4, C-3, C-O-4, C-R-1, D-4, D-O-3, Е-2,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E77102">
        <w:rPr>
          <w:rFonts w:ascii="Times New Roman" w:hAnsi="Times New Roman"/>
          <w:bCs/>
          <w:sz w:val="28"/>
          <w:szCs w:val="28"/>
        </w:rPr>
        <w:t xml:space="preserve"> E-R-1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или на административных государственных должностях корпуса «А», или 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политических должностях, или в статусе депутата Парламента Республики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Казахстан или депутата маслихата области, города республиканского значения,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столицы, работающего на постоянной основе, или в статусе международного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служащего;</w:t>
      </w:r>
    </w:p>
    <w:p w:rsidR="003D2BF5" w:rsidRPr="00E77102" w:rsidRDefault="003D2BF5" w:rsidP="003D2BF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E77102">
        <w:rPr>
          <w:rFonts w:ascii="Times New Roman" w:hAnsi="Times New Roman"/>
          <w:bCs/>
          <w:sz w:val="28"/>
          <w:szCs w:val="28"/>
        </w:rPr>
        <w:t>4) не менее четырех лет стажа государственной службы, в том числе не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менее двух лет на руководящих должностях правоохранительных 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специальных государственных органов центрального либо областного уровней,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или на руководящих должностях не ниже тактического уровня органа военного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управления Вооруженных Сил, местных органов военного управления или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военных учебных заведений;</w:t>
      </w:r>
    </w:p>
    <w:p w:rsidR="003D2BF5" w:rsidRDefault="003D2BF5" w:rsidP="003D2BF5">
      <w:pPr>
        <w:spacing w:after="0" w:line="240" w:lineRule="auto"/>
        <w:ind w:right="-2" w:firstLine="709"/>
        <w:jc w:val="both"/>
        <w:rPr>
          <w:rFonts w:ascii="Times New Roman" w:hAnsi="Times New Roman"/>
          <w:bCs/>
          <w:sz w:val="28"/>
          <w:szCs w:val="28"/>
        </w:rPr>
      </w:pPr>
      <w:r w:rsidRPr="00E77102">
        <w:rPr>
          <w:rFonts w:ascii="Times New Roman" w:hAnsi="Times New Roman"/>
          <w:bCs/>
          <w:sz w:val="28"/>
          <w:szCs w:val="28"/>
        </w:rPr>
        <w:t>5) не менее одного года стажа государственной службы на должностях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следующей нижестоящей категории, предусмотренным штатным расписанием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 xml:space="preserve">государственного органа, или не ниже категорий А-4, B-4, C-3, C-O-4, C-R-1, </w:t>
      </w: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E77102">
        <w:rPr>
          <w:rFonts w:ascii="Times New Roman" w:hAnsi="Times New Roman"/>
          <w:bCs/>
          <w:sz w:val="28"/>
          <w:szCs w:val="28"/>
        </w:rPr>
        <w:t>D-4,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D-O-3, Е-2, E-R-1, или на административных государственных должностях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корпуса «А», или на политических государственных должностях, определенных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Реестром, при условии завершения обучения по программам послевузовского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образования в организациях образования при Президенте Республики Казахстан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на основании государственного заказа или в зарубежных высших учебных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заведениях по приоритетным специальностям, утверждаемым Республиканской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E77102">
        <w:rPr>
          <w:rFonts w:ascii="Times New Roman" w:hAnsi="Times New Roman"/>
          <w:bCs/>
          <w:sz w:val="28"/>
          <w:szCs w:val="28"/>
        </w:rPr>
        <w:t>комиссией</w:t>
      </w:r>
      <w:r>
        <w:rPr>
          <w:rFonts w:ascii="Times New Roman" w:hAnsi="Times New Roman"/>
          <w:bCs/>
          <w:sz w:val="28"/>
          <w:szCs w:val="28"/>
        </w:rPr>
        <w:t xml:space="preserve"> или при наличии ученой степени.</w:t>
      </w:r>
    </w:p>
    <w:p w:rsidR="0027518B" w:rsidRPr="00F31E3E" w:rsidRDefault="0027518B" w:rsidP="0027518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ab/>
      </w:r>
      <w:r w:rsidRPr="002751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31E3E">
        <w:rPr>
          <w:rFonts w:ascii="Times New Roman" w:hAnsi="Times New Roman"/>
          <w:color w:val="000000"/>
          <w:sz w:val="28"/>
          <w:szCs w:val="28"/>
        </w:rPr>
        <w:t>6) не менее четырех лет стажа работы в областях, соответствующих функциональным направлениям конкретной должности данной категории, в том числе не менее одного года на руководящих должностях.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b/>
          <w:sz w:val="28"/>
          <w:szCs w:val="28"/>
        </w:rPr>
        <w:t>Конкурс</w:t>
      </w:r>
      <w:r w:rsidRPr="00E43EAB">
        <w:rPr>
          <w:rFonts w:ascii="Times New Roman" w:hAnsi="Times New Roman"/>
          <w:sz w:val="28"/>
          <w:szCs w:val="28"/>
        </w:rPr>
        <w:t xml:space="preserve"> </w:t>
      </w:r>
      <w:r w:rsidRPr="00E43EAB">
        <w:rPr>
          <w:rFonts w:ascii="Times New Roman" w:hAnsi="Times New Roman"/>
          <w:color w:val="000000"/>
          <w:sz w:val="28"/>
          <w:szCs w:val="28"/>
        </w:rPr>
        <w:t>проводится на основе «Правил проведения конкурса на занятие административной государственной должности корпуса «Б», утвержденных Приказом Председателя Агентства Республики Казахстан по делам государственной службы и противодействию коррупции от 21 февраля 2017 года № 40.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EAB">
        <w:rPr>
          <w:rFonts w:ascii="Times New Roman" w:hAnsi="Times New Roman"/>
          <w:sz w:val="28"/>
          <w:szCs w:val="28"/>
          <w:lang w:eastAsia="ru-RU"/>
        </w:rPr>
        <w:t xml:space="preserve">Для обеспечения прозрачности и объективности работы конкурсной комиссии на ее заседание приглашаются наблюдатели. </w:t>
      </w:r>
    </w:p>
    <w:p w:rsidR="00EF1B16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en-US" w:eastAsia="ru-RU"/>
        </w:rPr>
      </w:pPr>
      <w:r w:rsidRPr="00E43EAB"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присутствия на заседании конкурсной комиссии в качестве наблюдателя лицо регистрируется в службе управления персоналом (кадровой службе) </w:t>
      </w:r>
      <w:r w:rsidRPr="00E43EAB">
        <w:rPr>
          <w:rFonts w:ascii="Times New Roman" w:hAnsi="Times New Roman"/>
          <w:sz w:val="28"/>
          <w:szCs w:val="28"/>
        </w:rPr>
        <w:t xml:space="preserve">ГУ «Управление 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нутренней политики </w:t>
      </w:r>
      <w:r w:rsidRPr="00E43EAB">
        <w:rPr>
          <w:rFonts w:ascii="Times New Roman" w:hAnsi="Times New Roman"/>
          <w:sz w:val="28"/>
          <w:szCs w:val="28"/>
        </w:rPr>
        <w:t>Акмолинской области»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43EAB">
        <w:rPr>
          <w:rFonts w:ascii="Times New Roman" w:hAnsi="Times New Roman"/>
          <w:b/>
          <w:sz w:val="28"/>
          <w:szCs w:val="28"/>
          <w:lang w:eastAsia="ru-RU"/>
        </w:rPr>
        <w:t>не позднее одного рабочего дня</w:t>
      </w:r>
      <w:r w:rsidRPr="00E43EAB">
        <w:rPr>
          <w:rFonts w:ascii="Times New Roman" w:hAnsi="Times New Roman"/>
          <w:sz w:val="28"/>
          <w:szCs w:val="28"/>
          <w:lang w:eastAsia="ru-RU"/>
        </w:rPr>
        <w:t xml:space="preserve"> до начала проведения собеседования.</w:t>
      </w:r>
    </w:p>
    <w:p w:rsidR="003D2BF5" w:rsidRDefault="003D2BF5" w:rsidP="003D2BF5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E73">
        <w:rPr>
          <w:rFonts w:ascii="Times New Roman" w:hAnsi="Times New Roman" w:cs="Times New Roman"/>
          <w:sz w:val="28"/>
          <w:szCs w:val="28"/>
        </w:rPr>
        <w:t xml:space="preserve">Согласно пункту </w:t>
      </w:r>
      <w:r w:rsidR="0027518B">
        <w:rPr>
          <w:rFonts w:ascii="Times New Roman" w:hAnsi="Times New Roman" w:cs="Times New Roman"/>
          <w:sz w:val="28"/>
          <w:szCs w:val="28"/>
          <w:lang w:val="kk-KZ"/>
        </w:rPr>
        <w:t>96</w:t>
      </w:r>
      <w:r w:rsidRPr="00995E73">
        <w:rPr>
          <w:rFonts w:ascii="Times New Roman" w:hAnsi="Times New Roman" w:cs="Times New Roman"/>
          <w:sz w:val="28"/>
          <w:szCs w:val="28"/>
        </w:rPr>
        <w:t xml:space="preserve"> Правил кандидаты, претендующие на руководящие должности пишут одно эссе на одну из тем, определяемых конкурсной комиссией. Эссе оценивается Комиссией. Время написания эссе не должно превышать 45 минут.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EAB">
        <w:rPr>
          <w:rFonts w:ascii="Times New Roman" w:hAnsi="Times New Roman"/>
          <w:sz w:val="28"/>
          <w:szCs w:val="28"/>
          <w:lang w:eastAsia="ru-RU"/>
        </w:rPr>
        <w:t>Для регистрации лицо предоставляет в службу управления персоналом (кадровую службу) копию или электронную копию документа, удостоверяющего личность, и копии или электронные копии документов, подтверждающих принадлежность к организациям, указанным в пункте 26 Правил.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b/>
          <w:sz w:val="28"/>
          <w:szCs w:val="28"/>
        </w:rPr>
        <w:t xml:space="preserve">Необходимые для участия в </w:t>
      </w:r>
      <w:r w:rsidRPr="00E43EAB">
        <w:rPr>
          <w:rFonts w:ascii="Times New Roman" w:hAnsi="Times New Roman"/>
          <w:b/>
          <w:sz w:val="28"/>
          <w:szCs w:val="28"/>
          <w:u w:val="single"/>
        </w:rPr>
        <w:t>общем</w:t>
      </w:r>
      <w:r w:rsidRPr="00E43EAB">
        <w:rPr>
          <w:rFonts w:ascii="Times New Roman" w:hAnsi="Times New Roman"/>
          <w:b/>
          <w:sz w:val="28"/>
          <w:szCs w:val="28"/>
        </w:rPr>
        <w:t xml:space="preserve"> конкурсе документы:</w:t>
      </w:r>
      <w:r w:rsidRPr="00E43EAB">
        <w:rPr>
          <w:rFonts w:ascii="Times New Roman" w:hAnsi="Times New Roman"/>
          <w:sz w:val="28"/>
          <w:szCs w:val="28"/>
        </w:rPr>
        <w:t xml:space="preserve">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43EAB">
        <w:rPr>
          <w:rFonts w:ascii="Times New Roman" w:hAnsi="Times New Roman"/>
          <w:sz w:val="28"/>
          <w:szCs w:val="28"/>
        </w:rPr>
        <w:t xml:space="preserve">1) заявление по форме, согласно приложению 2 к настоящим Правилам;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 xml:space="preserve">2) послужной список кандидата на административную государственную должность корпуса «Б» с цветной фотографией размером 3х4 по форме, согласно приложению 3 к настоящим Правилам;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 xml:space="preserve">3) копии документов об образовании и приложений к ним, засвидетельствованные нотариально;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  <w:lang w:val="kk-KZ"/>
        </w:rPr>
        <w:t>К</w:t>
      </w:r>
      <w:r w:rsidRPr="00E43EAB">
        <w:rPr>
          <w:rFonts w:ascii="Times New Roman" w:hAnsi="Times New Roman"/>
          <w:sz w:val="28"/>
          <w:szCs w:val="28"/>
        </w:rPr>
        <w:t xml:space="preserve"> копиям документов об образовании, полученным гражданами Республики Казахстан в зарубежных организациях образования, прилагаются копии удостоверений о признании или нострификации данных документов об образовании, выданных уполномоченным органом в сфере образования, за исключением документов об образовании, выданных зарубежными высшими учебными заведениями, научными центрами и лабораториями гражданам Республики Казахстан – обладателям международной стипендии «Болашак», а также подпадающих под действие международного договора (соглашение) о взаимном признании и эквивалентности.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>К копиям документов об образовании, выданных обладателям международной стипендии «Болашак», прилагается копия справки о завершении обучения по международной стипендии Президента Республики Казахстан «Болашак», выданной акционерным обществом «Центр международных программ». К копиям документов об образовании, подпадающих под действие международного договора (соглашения) о взаимном признании и эквивалентности, прилагаются копии справок о признании данных документов об образовании, выданных уполномоченным органом в сфере образования;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 xml:space="preserve">4) копия документа, подтверждающего трудовую деятельность, засвидетельствованная нотариально либо удостоверенная кадровой службой с места работы;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 xml:space="preserve">5) медицинская справка о состоянии здоровья (врачебное профессионально- консультативное заключение) по форме № 086/у, согласно формам первичной медицинской документации организаций здравоохранения, утвержденным приказом и.о. Министра здравоохранения Республики Казахстан </w:t>
      </w:r>
      <w:r w:rsidRPr="00E43EAB">
        <w:rPr>
          <w:rFonts w:ascii="Times New Roman" w:hAnsi="Times New Roman"/>
          <w:sz w:val="28"/>
          <w:szCs w:val="28"/>
        </w:rPr>
        <w:lastRenderedPageBreak/>
        <w:t xml:space="preserve">от 23 ноября 2010 года № 907 (зарегистрирован в Реестре государственной регистрации нормативных правовых актов за № 6697), выданная не более чем за шесть месяцев до дня представления документов (либо нотариально засвидетельствованная копия);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 xml:space="preserve">6) копия документа, удостоверяющего личность, гражданина Республики Казахстан;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 xml:space="preserve">7) сертификат о прохождении тестирования на знание законодательства с результатами не ниже пороговых значений, действительный на момент подачи документов (далее – сертификат) (либо нотариально засвидетельствованная копия сертификата);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 xml:space="preserve">8) заключение о прохождении оценки личных качеств в уполномоченном органе, действительное на момент подачи документов для участия в конкурсе (либо нотариально засвидетельствованная копия заключения);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 xml:space="preserve">9) справка с психоневрологической организации по форме, согласно стандарту государственной услуги «Выдача справки с психоневрологической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засвидетельствованную копию)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>10) справка с наркологической организации по форме, согласно стандарту государственной услуги «Выдача справки с наркологической организации», утвержденному приказом Министра здравоохранения и социального развития Республики Казахстан от 27 апреля 2015 года № 272 (зарегистрирован в Реестре государственной регистрации нормативных правовых актов за № 11304), выданная не более чем за один год до дня представления документов (либо нотариально засвидетельствованная копия).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 xml:space="preserve">Допускается предоставление копий документов, указанных в подпунктах 3), 4), 5), 7), 8), 9) и 10). </w:t>
      </w:r>
      <w:r w:rsidRPr="00E43EAB">
        <w:rPr>
          <w:rFonts w:ascii="Times New Roman" w:hAnsi="Times New Roman"/>
          <w:sz w:val="28"/>
          <w:szCs w:val="28"/>
          <w:lang w:val="kk-KZ"/>
        </w:rPr>
        <w:t>При этом служба управления персоналом (кадровая служба) сверяет копии документов с подлинниками.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3EAB">
        <w:rPr>
          <w:rFonts w:ascii="Times New Roman" w:hAnsi="Times New Roman"/>
          <w:sz w:val="28"/>
          <w:szCs w:val="28"/>
          <w:lang w:eastAsia="ru-RU"/>
        </w:rPr>
        <w:t>Представление неполного пакета документов либо недостоверных сведений является основанием для отказа в их рассмотрении конкурсной комиссией.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>Граждане могут предоставлять дополнительную информацию, касающуюся их образования, опыта работы, профессионального уровня и репутации (копии документов о повышении квалификации, присвоении ученых степеней и званий, характеристики, рекомендации, научные публикации, иные сведения, характеризующие их профессиональную деятельность, квалификацию).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>Лица, изъявившие желание участвовать в </w:t>
      </w:r>
      <w:r w:rsidRPr="00E43EAB">
        <w:rPr>
          <w:rFonts w:ascii="Times New Roman" w:hAnsi="Times New Roman"/>
          <w:b/>
          <w:bCs/>
          <w:sz w:val="28"/>
          <w:szCs w:val="28"/>
          <w:u w:val="single"/>
          <w:lang w:val="kk-KZ"/>
        </w:rPr>
        <w:t>общем</w:t>
      </w:r>
      <w:r w:rsidRPr="00E43EAB">
        <w:rPr>
          <w:rFonts w:ascii="Times New Roman" w:hAnsi="Times New Roman"/>
          <w:sz w:val="28"/>
          <w:szCs w:val="28"/>
        </w:rPr>
        <w:t> конкурсе представляют документы в государственный орган, объявивший конкурс, в нарочном порядке, по почте или в электронном виде на адрес электронной почты, указанный в объявлении либо посредством портала электронного Правительства «Е-gov» в сроки приема документов.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lastRenderedPageBreak/>
        <w:t xml:space="preserve">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«Е-gov», их оригиналы представляются не позднее чем </w:t>
      </w:r>
      <w:r w:rsidRPr="00E43EAB">
        <w:rPr>
          <w:rFonts w:ascii="Times New Roman" w:hAnsi="Times New Roman"/>
          <w:b/>
          <w:sz w:val="28"/>
          <w:szCs w:val="28"/>
        </w:rPr>
        <w:t>за один рабочий день</w:t>
      </w:r>
      <w:r w:rsidRPr="00E43EAB">
        <w:rPr>
          <w:rFonts w:ascii="Times New Roman" w:hAnsi="Times New Roman"/>
          <w:sz w:val="28"/>
          <w:szCs w:val="28"/>
        </w:rPr>
        <w:t xml:space="preserve"> до начала собеседования. 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>Документы должны быть представлены в течение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E43EAB">
        <w:rPr>
          <w:rFonts w:ascii="Times New Roman" w:hAnsi="Times New Roman"/>
          <w:b/>
          <w:sz w:val="28"/>
          <w:szCs w:val="28"/>
          <w:lang w:val="kk-KZ"/>
        </w:rPr>
        <w:t>7</w:t>
      </w:r>
      <w:r w:rsidRPr="00E43EAB">
        <w:rPr>
          <w:rFonts w:ascii="Times New Roman" w:hAnsi="Times New Roman"/>
          <w:b/>
          <w:sz w:val="28"/>
          <w:szCs w:val="28"/>
        </w:rPr>
        <w:t xml:space="preserve"> рабочих дней</w:t>
      </w:r>
      <w:r w:rsidRPr="00E43EAB">
        <w:rPr>
          <w:rFonts w:ascii="Times New Roman" w:hAnsi="Times New Roman"/>
          <w:sz w:val="28"/>
          <w:szCs w:val="28"/>
        </w:rPr>
        <w:t xml:space="preserve"> со следующего рабочего дня после последней публикации объявления о проведении общего конкурса на сайте ГУ «Управление 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внутренней политики </w:t>
      </w:r>
      <w:r w:rsidRPr="00E43EAB">
        <w:rPr>
          <w:rFonts w:ascii="Times New Roman" w:hAnsi="Times New Roman"/>
          <w:sz w:val="28"/>
          <w:szCs w:val="28"/>
        </w:rPr>
        <w:t>Акмолинской области»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sz w:val="28"/>
          <w:szCs w:val="28"/>
          <w:lang w:val="kk-KZ"/>
        </w:rPr>
        <w:t>и уполномоченного органа</w:t>
      </w:r>
      <w:r w:rsidRPr="00E43EAB">
        <w:rPr>
          <w:rFonts w:ascii="Times New Roman" w:hAnsi="Times New Roman"/>
          <w:sz w:val="28"/>
          <w:szCs w:val="28"/>
        </w:rPr>
        <w:t>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 xml:space="preserve">Кандидаты, допущенные к собеседованию, проходят его в ГУ «Управление </w:t>
      </w:r>
      <w:r w:rsidRPr="00E43EAB">
        <w:rPr>
          <w:rFonts w:ascii="Times New Roman" w:hAnsi="Times New Roman"/>
          <w:sz w:val="28"/>
          <w:szCs w:val="28"/>
          <w:lang w:val="kk-KZ"/>
        </w:rPr>
        <w:t xml:space="preserve">внутренней политки  </w:t>
      </w:r>
      <w:r w:rsidRPr="00E43EAB">
        <w:rPr>
          <w:rFonts w:ascii="Times New Roman" w:hAnsi="Times New Roman"/>
          <w:sz w:val="28"/>
          <w:szCs w:val="28"/>
        </w:rPr>
        <w:t>Акмолинской области»</w:t>
      </w:r>
      <w:r w:rsidRPr="00E43EAB">
        <w:rPr>
          <w:rFonts w:ascii="Times New Roman" w:hAnsi="Times New Roman"/>
          <w:b/>
          <w:sz w:val="28"/>
          <w:szCs w:val="28"/>
        </w:rPr>
        <w:t xml:space="preserve"> </w:t>
      </w:r>
      <w:r w:rsidRPr="00E43EAB">
        <w:rPr>
          <w:rFonts w:ascii="Times New Roman" w:hAnsi="Times New Roman"/>
          <w:sz w:val="28"/>
          <w:szCs w:val="28"/>
        </w:rPr>
        <w:t xml:space="preserve">в течение </w:t>
      </w:r>
      <w:r w:rsidRPr="00E43EAB">
        <w:rPr>
          <w:rFonts w:ascii="Times New Roman" w:hAnsi="Times New Roman"/>
          <w:b/>
          <w:sz w:val="28"/>
          <w:szCs w:val="28"/>
        </w:rPr>
        <w:t>3 рабочих дней</w:t>
      </w:r>
      <w:r w:rsidRPr="00E43EAB">
        <w:rPr>
          <w:rFonts w:ascii="Times New Roman" w:hAnsi="Times New Roman"/>
          <w:sz w:val="28"/>
          <w:szCs w:val="28"/>
        </w:rPr>
        <w:t xml:space="preserve"> со дня уведомления кандидатов о допуске их к собеседованию.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E43EAB">
        <w:rPr>
          <w:rFonts w:ascii="Times New Roman" w:hAnsi="Times New Roman"/>
          <w:sz w:val="28"/>
          <w:szCs w:val="28"/>
        </w:rPr>
        <w:t>Расходы по участию в конкурсе (проезд к месту проведения собеседования и обратно, наем жилого помещения, проживание, пользование услугами связи всех видов) граждане производят за счет собственных средств.</w:t>
      </w: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3EAB">
        <w:rPr>
          <w:rFonts w:ascii="Times New Roman" w:hAnsi="Times New Roman"/>
          <w:sz w:val="28"/>
          <w:szCs w:val="28"/>
        </w:rPr>
        <w:t>Участники конкурса и кандидаты могут обжаловать решение конкурсной комиссии в уполномоченный орган или его территориальное подразделение, либо в судебном порядке в соответствии с законодательством Республики Казахстан.</w:t>
      </w: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Приложение 2 к Правилам проведения</w:t>
      </w:r>
    </w:p>
    <w:p w:rsidR="00EF1B16" w:rsidRPr="00E43EAB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 xml:space="preserve"> конкурса на занятие административной </w:t>
      </w:r>
    </w:p>
    <w:p w:rsidR="00EF1B16" w:rsidRPr="00E43EAB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 xml:space="preserve">государственной должности корпуса «Б» </w:t>
      </w:r>
    </w:p>
    <w:p w:rsidR="00EF1B16" w:rsidRPr="00E43EAB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F1B16" w:rsidRPr="00E43EAB" w:rsidRDefault="00EF1B16" w:rsidP="002D64E9">
      <w:pPr>
        <w:spacing w:after="0" w:line="240" w:lineRule="auto"/>
        <w:ind w:firstLine="7088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 xml:space="preserve">Форма </w:t>
      </w: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F1B16" w:rsidRPr="00E43EAB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 xml:space="preserve">______________________________ </w:t>
      </w:r>
    </w:p>
    <w:p w:rsidR="00EF1B16" w:rsidRPr="00E43EAB" w:rsidRDefault="00EF1B16" w:rsidP="002D64E9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43EAB">
        <w:rPr>
          <w:rFonts w:ascii="Times New Roman" w:hAnsi="Times New Roman"/>
          <w:color w:val="000000"/>
          <w:sz w:val="28"/>
          <w:szCs w:val="28"/>
          <w:lang w:val="kk-KZ"/>
        </w:rPr>
        <w:t xml:space="preserve"> </w:t>
      </w:r>
      <w:r w:rsidRPr="00E43EAB">
        <w:rPr>
          <w:rFonts w:ascii="Times New Roman" w:hAnsi="Times New Roman"/>
          <w:color w:val="000000"/>
          <w:sz w:val="28"/>
          <w:szCs w:val="28"/>
        </w:rPr>
        <w:t>(государственный орган)</w:t>
      </w:r>
    </w:p>
    <w:p w:rsidR="00EF1B16" w:rsidRPr="00E43EAB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F1B16" w:rsidRPr="00E43EAB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F1B16" w:rsidRPr="00E43EAB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EF1B16" w:rsidRPr="00E43EAB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EF1B16" w:rsidRPr="00E43EAB" w:rsidRDefault="00EF1B16" w:rsidP="002D64E9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Прошу допустить меня к участию в конкурсе на занятие вакантной административной государственной должности</w:t>
      </w: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 ___________________________________________________________________________________________________________________________________</w:t>
      </w:r>
    </w:p>
    <w:p w:rsidR="00EF1B16" w:rsidRPr="00E43EAB" w:rsidRDefault="00EF1B16" w:rsidP="002D64E9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С основными требованиями Правил проведения конкурса на занятие административной государственной должности корпуса «Б» ознакомлен (ознакомлена), согласен (согласна) и обязуюсь их выполнять. Отвечаю за подлинность представленных документов. Прилагаемые документы: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Адрес и контактный телефон_________________________________________</w:t>
      </w: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EF1B16" w:rsidRPr="00E43EAB" w:rsidRDefault="00EF1B16" w:rsidP="002D64E9">
      <w:pPr>
        <w:spacing w:after="0" w:line="240" w:lineRule="auto"/>
        <w:ind w:firstLine="99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_____________ ________________________________________________</w:t>
      </w: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 xml:space="preserve"> (подпись) (Фамилия, имя, отчество (при его наличии))</w:t>
      </w: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«____»_______________ 20__ г.</w:t>
      </w:r>
    </w:p>
    <w:p w:rsidR="00EF1B16" w:rsidRPr="00E43EAB" w:rsidRDefault="00EF1B16" w:rsidP="002D64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Приложение 3</w:t>
      </w:r>
    </w:p>
    <w:p w:rsidR="00EF1B16" w:rsidRPr="00E43EAB" w:rsidRDefault="00EF1B16" w:rsidP="002D64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к Правилам проведения конкурса</w:t>
      </w:r>
    </w:p>
    <w:p w:rsidR="00EF1B16" w:rsidRPr="00E43EAB" w:rsidRDefault="00EF1B16" w:rsidP="002D64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на занятие административной</w:t>
      </w:r>
    </w:p>
    <w:p w:rsidR="00EF1B16" w:rsidRPr="00E43EAB" w:rsidRDefault="00EF1B16" w:rsidP="002D64E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государственной должности корпуса «Б»Форма</w:t>
      </w:r>
    </w:p>
    <w:p w:rsidR="00EF1B16" w:rsidRPr="00E43EAB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632" w:type="dxa"/>
        <w:tblInd w:w="11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0A0"/>
      </w:tblPr>
      <w:tblGrid>
        <w:gridCol w:w="7300"/>
        <w:gridCol w:w="2332"/>
      </w:tblGrid>
      <w:tr w:rsidR="00EF1B16" w:rsidRPr="00E43EAB" w:rsidTr="00ED2123">
        <w:trPr>
          <w:trHeight w:val="2356"/>
        </w:trPr>
        <w:tc>
          <w:tcPr>
            <w:tcW w:w="7506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«Б» КОРПУСЫНЫҢ ӘКІМШІЛІК МЕМЛЕКЕТТІК ЛАУАЗЫМЫНА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КАНДИДАТТЫҢ ҚЫЗМЕТТIК ТIЗIМІ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ПОСЛУЖНОЙ СПИСОК КАНДИДАТА НА АДМИНИСТРАТИВНУЮ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ГОСУДАРСТВЕННУЮ ДОЛЖНОСТЬ КОРПУСА «Б»</w:t>
            </w:r>
          </w:p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9A6EDA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703D9">
              <w:rPr>
                <w:rFonts w:ascii="Times New Roman" w:hAnsi="Times New Roman"/>
                <w:noProof/>
                <w:color w:val="00000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105.75pt;height:93pt;visibility:visible">
                  <v:imagedata r:id="rId5" o:title=""/>
                </v:shape>
              </w:pict>
            </w:r>
          </w:p>
        </w:tc>
      </w:tr>
    </w:tbl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</w:pPr>
    </w:p>
    <w:p w:rsidR="00EF1B16" w:rsidRPr="00E43EAB" w:rsidRDefault="00EF1B16" w:rsidP="002D64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</w:pPr>
    </w:p>
    <w:p w:rsidR="00EF1B16" w:rsidRPr="00E43EAB" w:rsidRDefault="00EF1B16" w:rsidP="002D64E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</w:pPr>
      <w:r w:rsidRPr="00E43EAB">
        <w:rPr>
          <w:rFonts w:ascii="Times New Roman" w:hAnsi="Times New Roman"/>
          <w:b/>
          <w:bCs/>
          <w:color w:val="000000"/>
          <w:sz w:val="28"/>
          <w:szCs w:val="28"/>
          <w:u w:val="single"/>
          <w:lang w:eastAsia="zh-CN"/>
        </w:rPr>
        <w:t xml:space="preserve"> ______________________________</w:t>
      </w:r>
    </w:p>
    <w:p w:rsidR="00EF1B16" w:rsidRPr="00E43EAB" w:rsidRDefault="00EF1B16" w:rsidP="002D64E9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8"/>
          <w:szCs w:val="28"/>
          <w:lang w:val="kk-KZ" w:eastAsia="zh-CN"/>
        </w:rPr>
      </w:pPr>
      <w:r w:rsidRPr="00E43EAB">
        <w:rPr>
          <w:rFonts w:ascii="Times New Roman" w:hAnsi="Times New Roman"/>
          <w:bCs/>
          <w:color w:val="000000"/>
          <w:sz w:val="28"/>
          <w:szCs w:val="28"/>
          <w:lang w:val="kk-KZ" w:eastAsia="zh-CN"/>
        </w:rPr>
        <w:t xml:space="preserve"> (тегi, аты, әкесiнiң аты (болған жағдайда)/</w:t>
      </w:r>
    </w:p>
    <w:p w:rsidR="00EF1B16" w:rsidRPr="00E43EAB" w:rsidRDefault="00EF1B16" w:rsidP="002D64E9">
      <w:pPr>
        <w:spacing w:after="0" w:line="240" w:lineRule="auto"/>
        <w:ind w:left="720"/>
        <w:jc w:val="center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E43EAB">
        <w:rPr>
          <w:rFonts w:ascii="Times New Roman" w:hAnsi="Times New Roman"/>
          <w:bCs/>
          <w:color w:val="000000"/>
          <w:sz w:val="28"/>
          <w:szCs w:val="28"/>
          <w:lang w:eastAsia="zh-CN"/>
        </w:rPr>
        <w:t>фамилия, имя, отчество (при наличии))</w:t>
      </w:r>
    </w:p>
    <w:p w:rsidR="00EF1B16" w:rsidRPr="00E43EAB" w:rsidRDefault="00EF1B16" w:rsidP="002D64E9">
      <w:pPr>
        <w:keepNext/>
        <w:spacing w:after="0" w:line="240" w:lineRule="auto"/>
        <w:ind w:left="-426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  <w:u w:val="single"/>
        </w:rPr>
      </w:pPr>
      <w:r w:rsidRPr="00E43EAB">
        <w:rPr>
          <w:rFonts w:ascii="Times New Roman" w:hAnsi="Times New Roman"/>
          <w:b/>
          <w:bCs/>
          <w:color w:val="000000"/>
          <w:sz w:val="28"/>
          <w:szCs w:val="28"/>
          <w:u w:val="single"/>
        </w:rPr>
        <w:t>_______________________________</w:t>
      </w:r>
    </w:p>
    <w:p w:rsidR="00EF1B16" w:rsidRPr="00E43EAB" w:rsidRDefault="00EF1B16" w:rsidP="002D64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лауазымы/должность, санаты/категория</w:t>
      </w:r>
    </w:p>
    <w:p w:rsidR="00EF1B16" w:rsidRPr="00E43EAB" w:rsidRDefault="00EF1B16" w:rsidP="002D64E9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E43EAB">
        <w:rPr>
          <w:rFonts w:ascii="Times New Roman" w:hAnsi="Times New Roman"/>
          <w:color w:val="000000"/>
          <w:sz w:val="28"/>
          <w:szCs w:val="28"/>
        </w:rPr>
        <w:t>(болғанжағдайда/при наличии)</w:t>
      </w:r>
    </w:p>
    <w:tbl>
      <w:tblPr>
        <w:tblW w:w="9780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ayout w:type="fixed"/>
        <w:tblLook w:val="00A0"/>
      </w:tblPr>
      <w:tblGrid>
        <w:gridCol w:w="4961"/>
        <w:gridCol w:w="4819"/>
      </w:tblGrid>
      <w:tr w:rsidR="00EF1B16" w:rsidRPr="00E43EAB" w:rsidTr="00ED2123">
        <w:tc>
          <w:tcPr>
            <w:tcW w:w="9782" w:type="dxa"/>
            <w:gridSpan w:val="2"/>
            <w:tcBorders>
              <w:top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43E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ЖЕКЕ МӘЛІМЕТТЕР / ЛИЧНЫЕ ДАННЫЕ</w:t>
            </w:r>
          </w:p>
        </w:tc>
      </w:tr>
      <w:tr w:rsidR="00EF1B16" w:rsidRPr="00E43EAB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t>Туылған күні және жері/</w:t>
            </w:r>
            <w:r w:rsidRPr="00E43EAB"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  <w:br/>
              <w:t xml:space="preserve">Дата и место рождения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Ұлты/Национальность (по желанию)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Оқуорнынбiтiргенжылыжәнеоныңатауы/</w:t>
            </w: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Год окончания и наименование учебного заведения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Мамандығыбойыншабiлiктiлiгiғылымиатағы (болғанжағдайда)/</w:t>
            </w: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Квалификация по специальности, ученая степень, ученое звание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Шеттiлдерiнбiлуi/</w:t>
            </w: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br/>
            </w: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Владение иностранными языками 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Мемлекеттiкнаградалары, құрметтiатақтары (болғанжағдайда)/ Государственные награды, почетные звания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Дипломатиялықдәріжесі, әскері, арнайыатақтарысыныптықшенi(болғанжағдайда)/дипломатический ранг, воинское, специальное звание, классный чин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1B16" w:rsidRPr="00E43EAB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Жазатүрі, оны тағайындаукүні мен негізітуралымәлiмет (болғанжағдайда)/</w:t>
            </w: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br/>
              <w:t>вид взыскания, дата и основания его наложения (при наличии)</w:t>
            </w: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1B16" w:rsidRPr="00E43EAB" w:rsidTr="00ED2123">
        <w:tc>
          <w:tcPr>
            <w:tcW w:w="4962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Соңғыүшжылдағықызметініңтиімділігінжылсайынғыбағалаукүні мен нәтижесі, егерүшжыл-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дан кем жұмысістегенжағдайда, нақтыжұмысістегенкезеңіндегібағасыкөрсетіледі (мемлекеттік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әкімшілікқызметшілертолтырады)/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Дата и результаты ежегодной оценки эффективности деятельности за последние три года, в случае,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если проработал менее трех лет, указываются оценки за фактически отработанный период (заполня-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ется государственными служащими)</w:t>
            </w:r>
          </w:p>
          <w:p w:rsidR="00EF1B16" w:rsidRPr="00E43EAB" w:rsidRDefault="00EF1B16" w:rsidP="00ED2123">
            <w:pPr>
              <w:spacing w:after="0" w:line="240" w:lineRule="auto"/>
              <w:ind w:left="2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82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F1B16" w:rsidRPr="00E43EAB" w:rsidRDefault="00EF1B16" w:rsidP="002D64E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9782" w:type="dxa"/>
        <w:tblInd w:w="-318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tblLook w:val="00A0"/>
      </w:tblPr>
      <w:tblGrid>
        <w:gridCol w:w="2571"/>
        <w:gridCol w:w="1758"/>
        <w:gridCol w:w="5453"/>
      </w:tblGrid>
      <w:tr w:rsidR="00EF1B16" w:rsidRPr="00E43EAB" w:rsidTr="00ED2123">
        <w:trPr>
          <w:trHeight w:val="714"/>
        </w:trPr>
        <w:tc>
          <w:tcPr>
            <w:tcW w:w="9782" w:type="dxa"/>
            <w:gridSpan w:val="3"/>
            <w:tcBorders>
              <w:top w:val="single" w:sz="6" w:space="0" w:color="CFCFCF"/>
              <w:bottom w:val="nil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ЕҢБЕК ЖОЛЫ</w:t>
            </w:r>
          </w:p>
          <w:p w:rsidR="00EF1B16" w:rsidRPr="00E43EAB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ТРУДОВАЯ ДЕЯТЕЛЬНОСТЬ</w:t>
            </w:r>
          </w:p>
        </w:tc>
      </w:tr>
      <w:tr w:rsidR="00EF1B16" w:rsidRPr="00E43EAB" w:rsidTr="00ED2123">
        <w:trPr>
          <w:trHeight w:val="2273"/>
        </w:trPr>
        <w:tc>
          <w:tcPr>
            <w:tcW w:w="2235" w:type="dxa"/>
            <w:tcBorders>
              <w:top w:val="single" w:sz="4" w:space="0" w:color="auto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Күні/Дата</w:t>
            </w:r>
          </w:p>
          <w:p w:rsidR="00EF1B16" w:rsidRPr="00E43EAB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қабылданған/ приема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Күні/Дата</w:t>
            </w:r>
          </w:p>
          <w:p w:rsidR="00EF1B16" w:rsidRPr="00E43EAB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босатылған/ увольнения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Күні/Дата қызметі, жұмыс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орны, мекеменіңорналасқанжері /должность,местоработы,местонахождение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организацииқабыл-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данған/приемабосатылған/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увольнения</w:t>
            </w:r>
          </w:p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EF1B16" w:rsidRPr="00E43EAB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2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nil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kk-KZ"/>
              </w:rPr>
            </w:pPr>
          </w:p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  <w:lang w:val="kk-KZ"/>
              </w:rPr>
            </w:pPr>
          </w:p>
        </w:tc>
      </w:tr>
      <w:tr w:rsidR="00EF1B16" w:rsidRPr="00E43EAB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ind w:left="-47" w:firstLine="4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EF1B16" w:rsidRPr="00E43EAB" w:rsidRDefault="00EF1B16" w:rsidP="00ED2123">
            <w:pPr>
              <w:spacing w:after="0" w:line="240" w:lineRule="auto"/>
              <w:ind w:left="-47" w:firstLine="47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  <w:p w:rsidR="00EF1B16" w:rsidRPr="00E43EAB" w:rsidRDefault="00EF1B16" w:rsidP="00ED212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kk-KZ"/>
              </w:rPr>
            </w:pPr>
          </w:p>
        </w:tc>
      </w:tr>
      <w:tr w:rsidR="00EF1B16" w:rsidRPr="00E43EAB" w:rsidTr="00ED2123">
        <w:trPr>
          <w:trHeight w:val="1995"/>
        </w:trPr>
        <w:tc>
          <w:tcPr>
            <w:tcW w:w="2235" w:type="dxa"/>
            <w:tcBorders>
              <w:top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Кандидаттыңқолы/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Подпись кандидата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_______________</w:t>
            </w:r>
          </w:p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43EAB">
              <w:rPr>
                <w:rFonts w:ascii="Times New Roman" w:hAnsi="Times New Roman"/>
                <w:color w:val="000000"/>
                <w:sz w:val="28"/>
                <w:szCs w:val="28"/>
              </w:rPr>
              <w:t>күні/дата_________</w:t>
            </w:r>
          </w:p>
        </w:tc>
        <w:tc>
          <w:tcPr>
            <w:tcW w:w="193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</w:tcPr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61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</w:tcBorders>
          </w:tcPr>
          <w:p w:rsidR="00EF1B16" w:rsidRPr="00E43EAB" w:rsidRDefault="00EF1B16" w:rsidP="00ED21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EF1B16" w:rsidRPr="00E43EAB" w:rsidRDefault="00EF1B16" w:rsidP="002D64E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F1B16" w:rsidRPr="00E43EAB" w:rsidRDefault="00EF1B16" w:rsidP="002D64E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F1B16" w:rsidRPr="00E43EAB" w:rsidRDefault="00EF1B16" w:rsidP="002D64E9">
      <w:pPr>
        <w:jc w:val="both"/>
        <w:rPr>
          <w:sz w:val="28"/>
          <w:szCs w:val="28"/>
        </w:rPr>
      </w:pPr>
    </w:p>
    <w:sectPr w:rsidR="00EF1B16" w:rsidRPr="00E43EAB" w:rsidSect="00C3688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888"/>
    <w:rsid w:val="00015368"/>
    <w:rsid w:val="00094B56"/>
    <w:rsid w:val="000C60A3"/>
    <w:rsid w:val="00156DDD"/>
    <w:rsid w:val="00161C30"/>
    <w:rsid w:val="001C4121"/>
    <w:rsid w:val="001E78CF"/>
    <w:rsid w:val="0027518B"/>
    <w:rsid w:val="002D64E9"/>
    <w:rsid w:val="00341870"/>
    <w:rsid w:val="00382629"/>
    <w:rsid w:val="00395094"/>
    <w:rsid w:val="003B22FB"/>
    <w:rsid w:val="003D2BF5"/>
    <w:rsid w:val="00433FBC"/>
    <w:rsid w:val="004775F3"/>
    <w:rsid w:val="004E0486"/>
    <w:rsid w:val="00595D1C"/>
    <w:rsid w:val="005F0B53"/>
    <w:rsid w:val="006756CE"/>
    <w:rsid w:val="006E4D4F"/>
    <w:rsid w:val="00754D7E"/>
    <w:rsid w:val="007703D9"/>
    <w:rsid w:val="00782640"/>
    <w:rsid w:val="007E02C8"/>
    <w:rsid w:val="00896EC7"/>
    <w:rsid w:val="008A1E32"/>
    <w:rsid w:val="008D03B3"/>
    <w:rsid w:val="009008A0"/>
    <w:rsid w:val="009011AA"/>
    <w:rsid w:val="0097380E"/>
    <w:rsid w:val="00974BAB"/>
    <w:rsid w:val="009A1023"/>
    <w:rsid w:val="009A6EDA"/>
    <w:rsid w:val="00A251A0"/>
    <w:rsid w:val="00B271D6"/>
    <w:rsid w:val="00B67012"/>
    <w:rsid w:val="00C36888"/>
    <w:rsid w:val="00C93615"/>
    <w:rsid w:val="00D01427"/>
    <w:rsid w:val="00D6098E"/>
    <w:rsid w:val="00D86717"/>
    <w:rsid w:val="00E43EAB"/>
    <w:rsid w:val="00E507A6"/>
    <w:rsid w:val="00E7520B"/>
    <w:rsid w:val="00ED2123"/>
    <w:rsid w:val="00EF1B16"/>
    <w:rsid w:val="00E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A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68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395094"/>
    <w:rPr>
      <w:rFonts w:cs="Times New Roman"/>
      <w:color w:val="0000FF"/>
      <w:u w:val="single"/>
    </w:rPr>
  </w:style>
  <w:style w:type="paragraph" w:styleId="a5">
    <w:name w:val="List Paragraph"/>
    <w:basedOn w:val="a"/>
    <w:uiPriority w:val="99"/>
    <w:qFormat/>
    <w:rsid w:val="00395094"/>
    <w:pPr>
      <w:ind w:left="720"/>
      <w:contextualSpacing/>
    </w:pPr>
    <w:rPr>
      <w:rFonts w:ascii="Consolas" w:eastAsia="Times New Roman" w:hAnsi="Consolas" w:cs="Consolas"/>
      <w:lang w:val="en-US"/>
    </w:rPr>
  </w:style>
  <w:style w:type="paragraph" w:styleId="a6">
    <w:name w:val="Body Text"/>
    <w:basedOn w:val="a"/>
    <w:link w:val="a7"/>
    <w:rsid w:val="003D2BF5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3D2BF5"/>
    <w:rPr>
      <w:rFonts w:ascii="Times New Roman" w:eastAsia="Times New Roman" w:hAnsi="Times New Roman"/>
      <w:sz w:val="24"/>
      <w:szCs w:val="24"/>
    </w:rPr>
  </w:style>
  <w:style w:type="paragraph" w:styleId="a8">
    <w:name w:val="No Spacing"/>
    <w:uiPriority w:val="1"/>
    <w:qFormat/>
    <w:rsid w:val="003D2BF5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hyperlink" Target="mailto:uvp@akm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2389</Words>
  <Characters>13618</Characters>
  <Application>Microsoft Office Word</Application>
  <DocSecurity>0</DocSecurity>
  <Lines>113</Lines>
  <Paragraphs>31</Paragraphs>
  <ScaleCrop>false</ScaleCrop>
  <Company>Reanimator Extreme Edition</Company>
  <LinksUpToDate>false</LinksUpToDate>
  <CharactersWithSpaces>15976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Исаев</dc:creator>
  <cp:keywords/>
  <dc:description/>
  <cp:lastModifiedBy>1</cp:lastModifiedBy>
  <cp:revision>26</cp:revision>
  <dcterms:created xsi:type="dcterms:W3CDTF">2017-06-01T03:25:00Z</dcterms:created>
  <dcterms:modified xsi:type="dcterms:W3CDTF">2018-12-05T04:06:00Z</dcterms:modified>
</cp:coreProperties>
</file>